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04" w:rsidRPr="00D4336E" w:rsidRDefault="00841604" w:rsidP="00841604">
      <w:pPr>
        <w:pStyle w:val="xxmsonospacing"/>
        <w:spacing w:line="360" w:lineRule="auto"/>
        <w:jc w:val="center"/>
        <w:rPr>
          <w:rStyle w:val="lev"/>
          <w:rFonts w:ascii="Arial" w:hAnsi="Arial" w:cs="Arial"/>
          <w:sz w:val="28"/>
          <w:szCs w:val="28"/>
          <w:u w:val="single"/>
        </w:rPr>
      </w:pPr>
      <w:r w:rsidRPr="00D4336E">
        <w:rPr>
          <w:rStyle w:val="lev"/>
          <w:rFonts w:ascii="Arial" w:hAnsi="Arial" w:cs="Arial"/>
          <w:sz w:val="28"/>
          <w:szCs w:val="28"/>
          <w:u w:val="single"/>
        </w:rPr>
        <w:t>Formulaire de candidature au Prix de la Traduction de</w:t>
      </w:r>
    </w:p>
    <w:p w:rsidR="00841604" w:rsidRDefault="00841604" w:rsidP="00841604">
      <w:pPr>
        <w:pStyle w:val="xxmsonospacing"/>
        <w:spacing w:line="360" w:lineRule="auto"/>
        <w:jc w:val="center"/>
        <w:rPr>
          <w:rStyle w:val="lev"/>
          <w:rFonts w:ascii="Arial" w:hAnsi="Arial" w:cs="Arial"/>
          <w:sz w:val="28"/>
          <w:szCs w:val="28"/>
          <w:u w:val="single"/>
        </w:rPr>
      </w:pPr>
      <w:r w:rsidRPr="00D4336E">
        <w:rPr>
          <w:rStyle w:val="lev"/>
          <w:rFonts w:ascii="Arial" w:hAnsi="Arial" w:cs="Arial"/>
          <w:sz w:val="28"/>
          <w:szCs w:val="28"/>
          <w:u w:val="single"/>
        </w:rPr>
        <w:t xml:space="preserve">L’Institut français de Turquie </w:t>
      </w:r>
      <w:r w:rsidR="00D4336E">
        <w:rPr>
          <w:rStyle w:val="lev"/>
          <w:rFonts w:ascii="Arial" w:hAnsi="Arial" w:cs="Arial"/>
          <w:sz w:val="28"/>
          <w:szCs w:val="28"/>
          <w:u w:val="single"/>
        </w:rPr>
        <w:t>–</w:t>
      </w:r>
      <w:r w:rsidRPr="00D4336E">
        <w:rPr>
          <w:rStyle w:val="lev"/>
          <w:rFonts w:ascii="Arial" w:hAnsi="Arial" w:cs="Arial"/>
          <w:sz w:val="28"/>
          <w:szCs w:val="28"/>
          <w:u w:val="single"/>
        </w:rPr>
        <w:t xml:space="preserve"> </w:t>
      </w:r>
      <w:r w:rsidR="00580C8E">
        <w:rPr>
          <w:rStyle w:val="lev"/>
          <w:rFonts w:ascii="Arial" w:hAnsi="Arial" w:cs="Arial"/>
          <w:sz w:val="28"/>
          <w:szCs w:val="28"/>
          <w:u w:val="single"/>
        </w:rPr>
        <w:t xml:space="preserve">Edition </w:t>
      </w:r>
      <w:r w:rsidRPr="00D4336E">
        <w:rPr>
          <w:rStyle w:val="lev"/>
          <w:rFonts w:ascii="Arial" w:hAnsi="Arial" w:cs="Arial"/>
          <w:sz w:val="28"/>
          <w:szCs w:val="28"/>
          <w:u w:val="single"/>
        </w:rPr>
        <w:t>202</w:t>
      </w:r>
      <w:r w:rsidR="00D06DA0">
        <w:rPr>
          <w:rStyle w:val="lev"/>
          <w:rFonts w:ascii="Arial" w:hAnsi="Arial" w:cs="Arial"/>
          <w:sz w:val="28"/>
          <w:szCs w:val="28"/>
          <w:u w:val="single"/>
        </w:rPr>
        <w:t>2</w:t>
      </w:r>
    </w:p>
    <w:p w:rsidR="00D4336E" w:rsidRDefault="00D4336E" w:rsidP="00841604">
      <w:pPr>
        <w:pStyle w:val="xxmsonospacing"/>
        <w:spacing w:line="360" w:lineRule="auto"/>
        <w:jc w:val="center"/>
        <w:rPr>
          <w:rStyle w:val="lev"/>
          <w:rFonts w:ascii="Arial" w:hAnsi="Arial" w:cs="Arial"/>
          <w:sz w:val="28"/>
          <w:szCs w:val="28"/>
          <w:u w:val="single"/>
        </w:rPr>
      </w:pPr>
    </w:p>
    <w:p w:rsidR="00D4336E" w:rsidRPr="00D4336E" w:rsidRDefault="00D4336E" w:rsidP="00D4336E">
      <w:pPr>
        <w:pStyle w:val="Sansinterligne"/>
        <w:spacing w:line="480" w:lineRule="auto"/>
        <w:jc w:val="center"/>
        <w:rPr>
          <w:rStyle w:val="lev"/>
          <w:rFonts w:ascii="Arial" w:eastAsia="Times New Roman" w:hAnsi="Arial" w:cs="Arial"/>
          <w:i/>
          <w:color w:val="202020"/>
          <w:sz w:val="28"/>
          <w:u w:val="single"/>
        </w:rPr>
      </w:pPr>
      <w:r w:rsidRPr="00D4336E">
        <w:rPr>
          <w:rStyle w:val="lev"/>
          <w:rFonts w:ascii="Arial" w:eastAsia="Times New Roman" w:hAnsi="Arial" w:cs="Arial"/>
          <w:i/>
          <w:color w:val="202020"/>
          <w:sz w:val="28"/>
          <w:u w:val="single"/>
        </w:rPr>
        <w:t>202</w:t>
      </w:r>
      <w:r w:rsidR="00D06DA0">
        <w:rPr>
          <w:rStyle w:val="lev"/>
          <w:rFonts w:ascii="Arial" w:eastAsia="Times New Roman" w:hAnsi="Arial" w:cs="Arial"/>
          <w:i/>
          <w:color w:val="202020"/>
          <w:sz w:val="28"/>
          <w:u w:val="single"/>
        </w:rPr>
        <w:t>2</w:t>
      </w:r>
      <w:r w:rsidRPr="00D4336E">
        <w:rPr>
          <w:rStyle w:val="lev"/>
          <w:rFonts w:ascii="Arial" w:eastAsia="Times New Roman" w:hAnsi="Arial" w:cs="Arial"/>
          <w:i/>
          <w:color w:val="202020"/>
          <w:sz w:val="28"/>
          <w:u w:val="single"/>
        </w:rPr>
        <w:t xml:space="preserve"> </w:t>
      </w:r>
      <w:r>
        <w:rPr>
          <w:rStyle w:val="lev"/>
          <w:rFonts w:ascii="Arial" w:eastAsia="Times New Roman" w:hAnsi="Arial" w:cs="Arial"/>
          <w:i/>
          <w:color w:val="202020"/>
          <w:sz w:val="28"/>
          <w:u w:val="single"/>
        </w:rPr>
        <w:t>Türkiye Fransız Kültür Merkezi</w:t>
      </w:r>
      <w:r w:rsidRPr="00D4336E">
        <w:rPr>
          <w:rStyle w:val="lev"/>
          <w:rFonts w:ascii="Arial" w:eastAsia="Times New Roman" w:hAnsi="Arial" w:cs="Arial"/>
          <w:i/>
          <w:color w:val="202020"/>
          <w:sz w:val="28"/>
          <w:u w:val="single"/>
        </w:rPr>
        <w:t xml:space="preserve"> Çeviri Ödülü Başvuru Formu</w:t>
      </w:r>
    </w:p>
    <w:p w:rsidR="00D4336E" w:rsidRPr="00D4336E" w:rsidRDefault="00D4336E" w:rsidP="00841604">
      <w:pPr>
        <w:pStyle w:val="xxmsonospacing"/>
        <w:spacing w:line="360" w:lineRule="auto"/>
        <w:jc w:val="center"/>
        <w:rPr>
          <w:lang w:val="tr-TR"/>
        </w:rPr>
      </w:pPr>
    </w:p>
    <w:p w:rsidR="00841604" w:rsidRPr="00D4336E" w:rsidRDefault="00841604" w:rsidP="00841604">
      <w:pPr>
        <w:pStyle w:val="xxmsonospacing"/>
        <w:spacing w:line="360" w:lineRule="auto"/>
        <w:jc w:val="both"/>
        <w:rPr>
          <w:rStyle w:val="lev"/>
          <w:rFonts w:ascii="Arial" w:hAnsi="Arial" w:cs="Arial"/>
        </w:rPr>
      </w:pPr>
    </w:p>
    <w:p w:rsidR="00841604" w:rsidRPr="00D4336E" w:rsidRDefault="00841604" w:rsidP="00841604">
      <w:pPr>
        <w:pStyle w:val="xxmsonospacing"/>
        <w:spacing w:line="360" w:lineRule="auto"/>
        <w:jc w:val="both"/>
      </w:pPr>
      <w:r w:rsidRPr="00D4336E">
        <w:rPr>
          <w:rStyle w:val="lev"/>
          <w:rFonts w:ascii="Arial" w:hAnsi="Arial" w:cs="Arial"/>
        </w:rPr>
        <w:t xml:space="preserve">Titre de l’ouvrage - </w:t>
      </w:r>
      <w:r w:rsidRPr="00D4336E">
        <w:rPr>
          <w:rStyle w:val="lev"/>
          <w:rFonts w:ascii="Arial" w:hAnsi="Arial" w:cs="Arial"/>
          <w:i/>
        </w:rPr>
        <w:t>Eserin Adı</w:t>
      </w:r>
      <w:r w:rsidRPr="00D4336E">
        <w:rPr>
          <w:rStyle w:val="lev"/>
          <w:rFonts w:ascii="Arial" w:hAnsi="Arial" w:cs="Arial"/>
        </w:rPr>
        <w:t> :</w:t>
      </w:r>
    </w:p>
    <w:p w:rsidR="00841604" w:rsidRPr="00D4336E" w:rsidRDefault="00841604" w:rsidP="00841604">
      <w:pPr>
        <w:pStyle w:val="xxmsonospacing"/>
        <w:spacing w:line="360" w:lineRule="auto"/>
        <w:jc w:val="both"/>
        <w:rPr>
          <w:rStyle w:val="lev"/>
          <w:rFonts w:ascii="Arial" w:hAnsi="Arial" w:cs="Arial"/>
        </w:rPr>
      </w:pPr>
    </w:p>
    <w:p w:rsidR="00841604" w:rsidRPr="00D4336E" w:rsidRDefault="00841604" w:rsidP="00841604">
      <w:pPr>
        <w:pStyle w:val="xxmsonospacing"/>
        <w:spacing w:line="360" w:lineRule="auto"/>
        <w:jc w:val="both"/>
      </w:pPr>
      <w:r w:rsidRPr="00D4336E">
        <w:rPr>
          <w:rStyle w:val="lev"/>
          <w:rFonts w:ascii="Arial" w:hAnsi="Arial" w:cs="Arial"/>
        </w:rPr>
        <w:t xml:space="preserve">Titre de l’ouvrage en français - </w:t>
      </w:r>
      <w:r w:rsidRPr="00D4336E">
        <w:rPr>
          <w:rStyle w:val="lev"/>
          <w:rFonts w:ascii="Arial" w:hAnsi="Arial" w:cs="Arial"/>
          <w:i/>
        </w:rPr>
        <w:t>Eserin Fransızca başlığı</w:t>
      </w:r>
      <w:r w:rsidRPr="00D4336E">
        <w:rPr>
          <w:rStyle w:val="lev"/>
          <w:rFonts w:ascii="Arial" w:hAnsi="Arial" w:cs="Arial"/>
        </w:rPr>
        <w:t> :</w:t>
      </w:r>
    </w:p>
    <w:p w:rsidR="00841604" w:rsidRPr="00D4336E" w:rsidRDefault="00841604" w:rsidP="00841604">
      <w:pPr>
        <w:pStyle w:val="xxmsonospacing"/>
        <w:spacing w:line="360" w:lineRule="auto"/>
        <w:jc w:val="both"/>
        <w:rPr>
          <w:rStyle w:val="lev"/>
          <w:rFonts w:ascii="Arial" w:hAnsi="Arial" w:cs="Arial"/>
        </w:rPr>
      </w:pPr>
    </w:p>
    <w:p w:rsidR="00841604" w:rsidRPr="00D4336E" w:rsidRDefault="00841604" w:rsidP="00841604">
      <w:pPr>
        <w:pStyle w:val="xxmsonospacing"/>
        <w:spacing w:line="360" w:lineRule="auto"/>
        <w:jc w:val="both"/>
        <w:rPr>
          <w:rStyle w:val="lev"/>
          <w:rFonts w:ascii="Arial" w:hAnsi="Arial" w:cs="Arial"/>
        </w:rPr>
      </w:pPr>
      <w:r w:rsidRPr="00D4336E">
        <w:rPr>
          <w:rStyle w:val="lev"/>
          <w:rFonts w:ascii="Arial" w:hAnsi="Arial" w:cs="Arial"/>
        </w:rPr>
        <w:t xml:space="preserve">Auteur – </w:t>
      </w:r>
      <w:r w:rsidRPr="00D4336E">
        <w:rPr>
          <w:rStyle w:val="lev"/>
          <w:rFonts w:ascii="Arial" w:hAnsi="Arial" w:cs="Arial"/>
          <w:i/>
        </w:rPr>
        <w:t>Yazar</w:t>
      </w:r>
      <w:r w:rsidRPr="00D4336E">
        <w:rPr>
          <w:rStyle w:val="lev"/>
          <w:rFonts w:ascii="Arial" w:hAnsi="Arial" w:cs="Arial"/>
        </w:rPr>
        <w:t> :</w:t>
      </w:r>
    </w:p>
    <w:p w:rsidR="00841604" w:rsidRPr="00D4336E" w:rsidRDefault="00841604" w:rsidP="00841604">
      <w:pPr>
        <w:pStyle w:val="xxmsonospacing"/>
        <w:spacing w:line="360" w:lineRule="auto"/>
        <w:jc w:val="both"/>
        <w:rPr>
          <w:rStyle w:val="lev"/>
          <w:rFonts w:ascii="Arial" w:hAnsi="Arial" w:cs="Arial"/>
        </w:rPr>
      </w:pPr>
    </w:p>
    <w:p w:rsidR="00841604" w:rsidRPr="00D4336E" w:rsidRDefault="00841604" w:rsidP="00841604">
      <w:pPr>
        <w:pStyle w:val="xxmsonospacing"/>
        <w:spacing w:line="360" w:lineRule="auto"/>
        <w:jc w:val="both"/>
        <w:rPr>
          <w:rFonts w:ascii="Arial" w:hAnsi="Arial" w:cs="Arial"/>
        </w:rPr>
      </w:pPr>
      <w:r w:rsidRPr="00D4336E">
        <w:rPr>
          <w:rStyle w:val="lev"/>
          <w:rFonts w:ascii="Arial" w:hAnsi="Arial" w:cs="Arial"/>
        </w:rPr>
        <w:t xml:space="preserve">Traducteur/trice – </w:t>
      </w:r>
      <w:r w:rsidRPr="00D4336E">
        <w:rPr>
          <w:rStyle w:val="lev"/>
          <w:rFonts w:ascii="Arial" w:hAnsi="Arial" w:cs="Arial"/>
          <w:i/>
        </w:rPr>
        <w:t>Çevirmen</w:t>
      </w:r>
      <w:r w:rsidRPr="00D4336E">
        <w:rPr>
          <w:rFonts w:ascii="Arial" w:hAnsi="Arial" w:cs="Arial"/>
        </w:rPr>
        <w:t xml:space="preserve"> : </w:t>
      </w:r>
    </w:p>
    <w:p w:rsidR="00841604" w:rsidRPr="00D4336E" w:rsidRDefault="00841604" w:rsidP="00841604">
      <w:pPr>
        <w:pStyle w:val="xxmsonospacing"/>
        <w:spacing w:line="360" w:lineRule="auto"/>
        <w:jc w:val="both"/>
        <w:rPr>
          <w:rStyle w:val="lev"/>
          <w:rFonts w:ascii="Arial" w:hAnsi="Arial" w:cs="Arial"/>
        </w:rPr>
      </w:pPr>
    </w:p>
    <w:p w:rsidR="00841604" w:rsidRPr="00D4336E" w:rsidRDefault="00841604" w:rsidP="00841604">
      <w:pPr>
        <w:pStyle w:val="xxmsonospacing"/>
        <w:spacing w:line="360" w:lineRule="auto"/>
        <w:jc w:val="both"/>
        <w:rPr>
          <w:rStyle w:val="lev"/>
          <w:rFonts w:ascii="Arial" w:hAnsi="Arial" w:cs="Arial"/>
        </w:rPr>
      </w:pPr>
      <w:r w:rsidRPr="00D4336E">
        <w:rPr>
          <w:rStyle w:val="lev"/>
          <w:rFonts w:ascii="Arial" w:hAnsi="Arial" w:cs="Arial"/>
        </w:rPr>
        <w:t xml:space="preserve">Maison d’édition – </w:t>
      </w:r>
      <w:r w:rsidRPr="00D4336E">
        <w:rPr>
          <w:rStyle w:val="lev"/>
          <w:rFonts w:ascii="Arial" w:hAnsi="Arial" w:cs="Arial"/>
          <w:i/>
        </w:rPr>
        <w:t>Yayınevi</w:t>
      </w:r>
      <w:r w:rsidRPr="00D4336E">
        <w:rPr>
          <w:rStyle w:val="lev"/>
          <w:rFonts w:ascii="Arial" w:hAnsi="Arial" w:cs="Arial"/>
        </w:rPr>
        <w:t> :</w:t>
      </w:r>
    </w:p>
    <w:p w:rsidR="00841604" w:rsidRPr="00D4336E" w:rsidRDefault="00841604" w:rsidP="00841604">
      <w:pPr>
        <w:pStyle w:val="xxmsonospacing"/>
        <w:spacing w:line="360" w:lineRule="auto"/>
        <w:rPr>
          <w:rStyle w:val="lev"/>
          <w:rFonts w:ascii="Arial" w:hAnsi="Arial" w:cs="Arial"/>
        </w:rPr>
      </w:pPr>
    </w:p>
    <w:p w:rsidR="00841604" w:rsidRPr="00D4336E" w:rsidRDefault="00841604" w:rsidP="00841604">
      <w:pPr>
        <w:pStyle w:val="xxmsonospacing"/>
        <w:spacing w:line="360" w:lineRule="auto"/>
        <w:rPr>
          <w:rStyle w:val="lev"/>
          <w:rFonts w:ascii="Arial" w:hAnsi="Arial" w:cs="Arial"/>
          <w:sz w:val="24"/>
        </w:rPr>
      </w:pPr>
      <w:r w:rsidRPr="00D4336E">
        <w:rPr>
          <w:rStyle w:val="lev"/>
          <w:rFonts w:ascii="Arial" w:hAnsi="Arial" w:cs="Arial"/>
          <w:sz w:val="24"/>
        </w:rPr>
        <w:t>Catégorie du Prix pour laquelle l’ouvrage est proposé</w:t>
      </w:r>
    </w:p>
    <w:p w:rsidR="00841604" w:rsidRPr="00D4336E" w:rsidRDefault="00841604" w:rsidP="00841604">
      <w:pPr>
        <w:pStyle w:val="xxmsonospacing"/>
        <w:spacing w:line="360" w:lineRule="auto"/>
        <w:rPr>
          <w:rStyle w:val="lev"/>
          <w:rFonts w:ascii="Arial" w:hAnsi="Arial" w:cs="Arial"/>
          <w:i/>
          <w:sz w:val="24"/>
        </w:rPr>
      </w:pPr>
      <w:r w:rsidRPr="00D4336E">
        <w:rPr>
          <w:rStyle w:val="lev"/>
          <w:rFonts w:ascii="Arial" w:hAnsi="Arial" w:cs="Arial"/>
          <w:i/>
          <w:sz w:val="24"/>
        </w:rPr>
        <w:t>Çeviri ödülü için önerilen eserin türü</w:t>
      </w:r>
    </w:p>
    <w:p w:rsidR="00841604" w:rsidRPr="00D4336E" w:rsidRDefault="00841604" w:rsidP="00841604">
      <w:pPr>
        <w:pStyle w:val="xxmsonospacing"/>
        <w:spacing w:line="360" w:lineRule="auto"/>
        <w:jc w:val="both"/>
        <w:rPr>
          <w:rStyle w:val="lev"/>
          <w:rFonts w:ascii="Arial" w:hAnsi="Arial" w:cs="Arial"/>
        </w:rPr>
      </w:pPr>
    </w:p>
    <w:p w:rsidR="00841604" w:rsidRPr="00D06DA0" w:rsidRDefault="00841604" w:rsidP="00841604">
      <w:pPr>
        <w:pStyle w:val="xxmsonospacing"/>
        <w:spacing w:line="360" w:lineRule="auto"/>
        <w:jc w:val="both"/>
        <w:rPr>
          <w:rStyle w:val="lev"/>
          <w:rFonts w:ascii="Arial" w:hAnsi="Arial" w:cs="Arial"/>
          <w:i/>
          <w:sz w:val="24"/>
          <w:szCs w:val="24"/>
        </w:rPr>
      </w:pPr>
      <w:r w:rsidRPr="00D4336E">
        <w:rPr>
          <w:rStyle w:val="lev"/>
          <w:rFonts w:ascii="Arial" w:hAnsi="Arial" w:cs="Arial"/>
        </w:rPr>
        <w:t xml:space="preserve">- </w:t>
      </w:r>
      <w:r w:rsidR="00D06DA0">
        <w:rPr>
          <w:rStyle w:val="lev"/>
          <w:rFonts w:ascii="Arial" w:hAnsi="Arial" w:cs="Arial"/>
        </w:rPr>
        <w:t xml:space="preserve">Sciences Humaines et Sociales / Essais </w:t>
      </w:r>
      <w:r w:rsidRPr="00D4336E">
        <w:rPr>
          <w:rStyle w:val="lev"/>
          <w:rFonts w:ascii="Arial" w:hAnsi="Arial" w:cs="Arial"/>
        </w:rPr>
        <w:t xml:space="preserve">- </w:t>
      </w:r>
      <w:r w:rsidR="00D06DA0" w:rsidRPr="00D06DA0">
        <w:rPr>
          <w:rStyle w:val="lev"/>
          <w:rFonts w:ascii="Arial" w:hAnsi="Arial" w:cs="Arial"/>
          <w:i/>
          <w:sz w:val="24"/>
          <w:szCs w:val="24"/>
        </w:rPr>
        <w:t>Beşerî ve Sosyal Bilimler</w:t>
      </w:r>
      <w:r w:rsidRPr="00D06DA0">
        <w:rPr>
          <w:rStyle w:val="lev"/>
          <w:rFonts w:ascii="Arial" w:hAnsi="Arial" w:cs="Arial"/>
          <w:iCs/>
          <w:sz w:val="24"/>
          <w:szCs w:val="24"/>
        </w:rPr>
        <w:t xml:space="preserve"> </w:t>
      </w:r>
      <w:r w:rsidR="00D06DA0">
        <w:rPr>
          <w:rStyle w:val="lev"/>
          <w:rFonts w:ascii="Arial" w:hAnsi="Arial" w:cs="Arial"/>
          <w:iCs/>
          <w:sz w:val="24"/>
          <w:szCs w:val="24"/>
        </w:rPr>
        <w:t xml:space="preserve"> / Deneme</w:t>
      </w:r>
      <w:r w:rsidRPr="00D06DA0">
        <w:rPr>
          <w:rStyle w:val="lev"/>
          <w:rFonts w:ascii="Arial" w:hAnsi="Arial" w:cs="Arial"/>
          <w:i/>
          <w:sz w:val="24"/>
          <w:szCs w:val="24"/>
        </w:rPr>
        <w:t xml:space="preserve"> </w:t>
      </w:r>
    </w:p>
    <w:p w:rsidR="00D06DA0" w:rsidRPr="00D4336E" w:rsidRDefault="00D06DA0" w:rsidP="00841604">
      <w:pPr>
        <w:pStyle w:val="xxmsonospacing"/>
        <w:spacing w:line="360" w:lineRule="auto"/>
        <w:jc w:val="both"/>
        <w:rPr>
          <w:rStyle w:val="lev"/>
          <w:rFonts w:ascii="Arial" w:hAnsi="Arial" w:cs="Arial"/>
          <w:lang w:val="tr-TR"/>
        </w:rPr>
      </w:pPr>
    </w:p>
    <w:p w:rsidR="00841604" w:rsidRPr="00D4336E" w:rsidRDefault="00841604" w:rsidP="00841604">
      <w:pPr>
        <w:pStyle w:val="xxmsonospacing"/>
        <w:spacing w:line="360" w:lineRule="auto"/>
        <w:jc w:val="both"/>
      </w:pPr>
      <w:r w:rsidRPr="00D4336E">
        <w:rPr>
          <w:rStyle w:val="lev"/>
          <w:rFonts w:ascii="Arial" w:hAnsi="Arial" w:cs="Arial"/>
        </w:rPr>
        <w:t xml:space="preserve">- Prix d’encouragement (sans limites de genre) – </w:t>
      </w:r>
      <w:r w:rsidRPr="00D4336E">
        <w:rPr>
          <w:rStyle w:val="lev"/>
          <w:rFonts w:ascii="Arial" w:hAnsi="Arial" w:cs="Arial"/>
          <w:i/>
        </w:rPr>
        <w:t>Teşvik ödülü (tür limiti yoktur)</w:t>
      </w:r>
      <w:r w:rsidRPr="00D4336E">
        <w:rPr>
          <w:rStyle w:val="lev"/>
          <w:rFonts w:ascii="Arial" w:hAnsi="Arial" w:cs="Arial"/>
        </w:rPr>
        <w:t xml:space="preserve">  </w:t>
      </w:r>
    </w:p>
    <w:p w:rsidR="00841604" w:rsidRPr="00D4336E" w:rsidRDefault="00841604" w:rsidP="00841604">
      <w:pPr>
        <w:pStyle w:val="xxmsonospacing"/>
        <w:spacing w:line="360" w:lineRule="auto"/>
        <w:jc w:val="both"/>
        <w:rPr>
          <w:rStyle w:val="lev"/>
          <w:rFonts w:ascii="Arial" w:hAnsi="Arial" w:cs="Arial"/>
        </w:rPr>
      </w:pPr>
    </w:p>
    <w:p w:rsidR="00841604" w:rsidRPr="00D4336E" w:rsidRDefault="00841604" w:rsidP="00841604">
      <w:pPr>
        <w:pStyle w:val="xxmsonospacing"/>
        <w:spacing w:line="360" w:lineRule="auto"/>
        <w:jc w:val="both"/>
      </w:pPr>
      <w:r w:rsidRPr="00D4336E">
        <w:rPr>
          <w:rStyle w:val="lev"/>
          <w:rFonts w:ascii="Arial" w:hAnsi="Arial" w:cs="Arial"/>
        </w:rPr>
        <w:t xml:space="preserve">Date de publication (J/M/A) - </w:t>
      </w:r>
      <w:r w:rsidRPr="00D4336E">
        <w:rPr>
          <w:rStyle w:val="lev"/>
          <w:rFonts w:ascii="Arial" w:hAnsi="Arial" w:cs="Arial"/>
          <w:i/>
          <w:lang w:val="tr-TR"/>
        </w:rPr>
        <w:t>Basım Tarihi (</w:t>
      </w:r>
      <w:r w:rsidRPr="00D4336E">
        <w:rPr>
          <w:rStyle w:val="lev"/>
          <w:rFonts w:ascii="Arial" w:hAnsi="Arial" w:cs="Arial"/>
          <w:i/>
          <w:u w:val="single"/>
          <w:lang w:val="tr-TR"/>
        </w:rPr>
        <w:t>Gün/Ay/Yıl</w:t>
      </w:r>
      <w:r w:rsidRPr="00D4336E">
        <w:rPr>
          <w:rStyle w:val="lev"/>
          <w:rFonts w:ascii="Arial" w:hAnsi="Arial" w:cs="Arial"/>
          <w:i/>
          <w:lang w:val="tr-TR"/>
        </w:rPr>
        <w:t>)</w:t>
      </w:r>
      <w:r w:rsidRPr="00D4336E">
        <w:rPr>
          <w:rStyle w:val="lev"/>
          <w:rFonts w:ascii="Arial" w:hAnsi="Arial" w:cs="Arial"/>
          <w:lang w:val="tr-TR"/>
        </w:rPr>
        <w:t xml:space="preserve"> :</w:t>
      </w:r>
    </w:p>
    <w:p w:rsidR="00841604" w:rsidRPr="00D4336E" w:rsidRDefault="00841604" w:rsidP="00841604">
      <w:pPr>
        <w:pStyle w:val="xxmsonospacing"/>
        <w:spacing w:line="360" w:lineRule="auto"/>
        <w:jc w:val="both"/>
        <w:rPr>
          <w:rStyle w:val="lev"/>
          <w:rFonts w:ascii="Arial" w:hAnsi="Arial" w:cs="Arial"/>
        </w:rPr>
      </w:pPr>
    </w:p>
    <w:p w:rsidR="00841604" w:rsidRPr="00D4336E" w:rsidRDefault="00841604" w:rsidP="00841604">
      <w:pPr>
        <w:pStyle w:val="xxmsonospacing"/>
        <w:spacing w:line="360" w:lineRule="auto"/>
        <w:jc w:val="both"/>
        <w:rPr>
          <w:rStyle w:val="lev"/>
          <w:rFonts w:ascii="Arial" w:hAnsi="Arial" w:cs="Arial"/>
          <w:lang w:val="tr-TR"/>
        </w:rPr>
      </w:pPr>
      <w:r w:rsidRPr="00D4336E">
        <w:rPr>
          <w:rStyle w:val="lev"/>
          <w:rFonts w:ascii="Arial" w:hAnsi="Arial" w:cs="Arial"/>
        </w:rPr>
        <w:t xml:space="preserve">No ISBN - </w:t>
      </w:r>
      <w:r w:rsidRPr="00D4336E">
        <w:rPr>
          <w:rStyle w:val="lev"/>
          <w:rFonts w:ascii="Arial" w:hAnsi="Arial" w:cs="Arial"/>
          <w:i/>
          <w:lang w:val="tr-TR"/>
        </w:rPr>
        <w:t>ISBN Numarası</w:t>
      </w:r>
      <w:r w:rsidRPr="00D4336E">
        <w:rPr>
          <w:rStyle w:val="lev"/>
          <w:rFonts w:ascii="Arial" w:hAnsi="Arial" w:cs="Arial"/>
          <w:lang w:val="tr-TR"/>
        </w:rPr>
        <w:t xml:space="preserve"> :</w:t>
      </w:r>
    </w:p>
    <w:p w:rsidR="00841604" w:rsidRPr="00D4336E" w:rsidRDefault="00841604" w:rsidP="00841604">
      <w:pPr>
        <w:pStyle w:val="xxmsonospacing"/>
        <w:spacing w:line="360" w:lineRule="auto"/>
        <w:jc w:val="both"/>
        <w:rPr>
          <w:rStyle w:val="lev"/>
          <w:rFonts w:ascii="Arial" w:hAnsi="Arial" w:cs="Arial"/>
        </w:rPr>
      </w:pPr>
    </w:p>
    <w:p w:rsidR="00841604" w:rsidRPr="00D4336E" w:rsidRDefault="00841604" w:rsidP="00841604">
      <w:pPr>
        <w:pStyle w:val="xxmsonospacing"/>
        <w:spacing w:line="360" w:lineRule="auto"/>
        <w:jc w:val="both"/>
        <w:rPr>
          <w:rStyle w:val="lev"/>
          <w:rFonts w:ascii="Arial" w:hAnsi="Arial" w:cs="Arial"/>
          <w:lang w:val="tr-TR"/>
        </w:rPr>
      </w:pPr>
      <w:r w:rsidRPr="00D4336E">
        <w:rPr>
          <w:rStyle w:val="lev"/>
          <w:rFonts w:ascii="Arial" w:hAnsi="Arial" w:cs="Arial"/>
        </w:rPr>
        <w:t>Courriel du</w:t>
      </w:r>
      <w:r w:rsidR="008F413D">
        <w:rPr>
          <w:rStyle w:val="lev"/>
          <w:rFonts w:ascii="Arial" w:hAnsi="Arial" w:cs="Arial"/>
        </w:rPr>
        <w:t>/de la</w:t>
      </w:r>
      <w:r w:rsidRPr="00D4336E">
        <w:rPr>
          <w:rStyle w:val="lev"/>
          <w:rFonts w:ascii="Arial" w:hAnsi="Arial" w:cs="Arial"/>
        </w:rPr>
        <w:t xml:space="preserve"> traducteur/trice - </w:t>
      </w:r>
      <w:r w:rsidRPr="00D4336E">
        <w:rPr>
          <w:rStyle w:val="lev"/>
          <w:rFonts w:ascii="Arial" w:hAnsi="Arial" w:cs="Arial"/>
          <w:i/>
          <w:lang w:val="tr-TR"/>
        </w:rPr>
        <w:t>Çevirmenin e-posta adresi</w:t>
      </w:r>
      <w:r w:rsidRPr="00D4336E">
        <w:rPr>
          <w:rStyle w:val="lev"/>
          <w:rFonts w:ascii="Arial" w:hAnsi="Arial" w:cs="Arial"/>
          <w:lang w:val="tr-TR"/>
        </w:rPr>
        <w:t xml:space="preserve"> :</w:t>
      </w:r>
    </w:p>
    <w:p w:rsidR="00841604" w:rsidRPr="00D4336E" w:rsidRDefault="00841604" w:rsidP="00841604">
      <w:pPr>
        <w:pStyle w:val="xxmsonospacing"/>
        <w:spacing w:line="360" w:lineRule="auto"/>
        <w:jc w:val="both"/>
        <w:rPr>
          <w:rStyle w:val="lev"/>
          <w:rFonts w:ascii="Arial" w:hAnsi="Arial" w:cs="Arial"/>
          <w:lang w:val="tr-TR"/>
        </w:rPr>
      </w:pPr>
    </w:p>
    <w:p w:rsidR="00841604" w:rsidRPr="00D4336E" w:rsidRDefault="00841604" w:rsidP="00841604">
      <w:pPr>
        <w:pStyle w:val="xxmsonospacing"/>
        <w:spacing w:line="360" w:lineRule="auto"/>
        <w:jc w:val="both"/>
      </w:pPr>
      <w:r w:rsidRPr="00D4336E">
        <w:rPr>
          <w:rStyle w:val="lev"/>
          <w:rFonts w:ascii="Arial" w:hAnsi="Arial" w:cs="Arial"/>
        </w:rPr>
        <w:t xml:space="preserve">No de téléphone du/de la traducteur/trice - </w:t>
      </w:r>
      <w:r w:rsidRPr="00D4336E">
        <w:rPr>
          <w:rStyle w:val="lev"/>
          <w:rFonts w:ascii="Arial" w:hAnsi="Arial" w:cs="Arial"/>
          <w:i/>
          <w:lang w:val="tr-TR"/>
        </w:rPr>
        <w:t>Çevirmenin telefon numarası</w:t>
      </w:r>
      <w:r w:rsidRPr="00D4336E">
        <w:rPr>
          <w:rStyle w:val="lev"/>
          <w:rFonts w:ascii="Arial" w:hAnsi="Arial" w:cs="Arial"/>
          <w:lang w:val="tr-TR"/>
        </w:rPr>
        <w:t xml:space="preserve"> :</w:t>
      </w:r>
    </w:p>
    <w:p w:rsidR="00841604" w:rsidRPr="00D4336E" w:rsidRDefault="00841604" w:rsidP="00841604">
      <w:pPr>
        <w:pStyle w:val="xxmsonormal"/>
        <w:spacing w:after="0" w:line="360" w:lineRule="auto"/>
        <w:jc w:val="both"/>
        <w:rPr>
          <w:rStyle w:val="lev"/>
          <w:rFonts w:ascii="Arial" w:hAnsi="Arial" w:cs="Arial"/>
          <w:sz w:val="28"/>
          <w:szCs w:val="28"/>
          <w:u w:val="single"/>
        </w:rPr>
      </w:pPr>
    </w:p>
    <w:p w:rsidR="001C3C96" w:rsidRPr="00D4336E" w:rsidRDefault="001C3C96" w:rsidP="00841604">
      <w:pPr>
        <w:pStyle w:val="xxmsonormal"/>
        <w:spacing w:after="0" w:line="360" w:lineRule="auto"/>
        <w:jc w:val="both"/>
        <w:rPr>
          <w:rStyle w:val="lev"/>
          <w:rFonts w:ascii="Arial" w:hAnsi="Arial" w:cs="Arial"/>
          <w:sz w:val="28"/>
          <w:szCs w:val="28"/>
          <w:u w:val="single"/>
        </w:rPr>
      </w:pPr>
    </w:p>
    <w:p w:rsidR="001C3C96" w:rsidRPr="00D4336E" w:rsidRDefault="001C3C96" w:rsidP="00841604">
      <w:pPr>
        <w:pStyle w:val="xxmsonormal"/>
        <w:spacing w:after="0" w:line="360" w:lineRule="auto"/>
        <w:jc w:val="both"/>
        <w:rPr>
          <w:rStyle w:val="lev"/>
          <w:rFonts w:ascii="Arial" w:hAnsi="Arial" w:cs="Arial"/>
          <w:sz w:val="28"/>
          <w:szCs w:val="28"/>
          <w:u w:val="single"/>
        </w:rPr>
      </w:pPr>
    </w:p>
    <w:p w:rsidR="001C3C96" w:rsidRPr="00D4336E" w:rsidRDefault="001C3C96" w:rsidP="00841604">
      <w:pPr>
        <w:pStyle w:val="xxmsonormal"/>
        <w:spacing w:after="0" w:line="360" w:lineRule="auto"/>
        <w:jc w:val="both"/>
        <w:rPr>
          <w:rStyle w:val="lev"/>
          <w:rFonts w:ascii="Arial" w:hAnsi="Arial" w:cs="Arial"/>
          <w:sz w:val="28"/>
          <w:szCs w:val="28"/>
          <w:u w:val="single"/>
        </w:rPr>
      </w:pPr>
    </w:p>
    <w:p w:rsidR="00841604" w:rsidRDefault="00841604" w:rsidP="00841604">
      <w:pPr>
        <w:pStyle w:val="xxmsonormal"/>
        <w:spacing w:after="0" w:line="240" w:lineRule="auto"/>
        <w:jc w:val="center"/>
        <w:rPr>
          <w:rStyle w:val="lev"/>
          <w:rFonts w:ascii="Arial" w:hAnsi="Arial" w:cs="Arial"/>
          <w:sz w:val="28"/>
          <w:szCs w:val="28"/>
          <w:u w:val="single"/>
        </w:rPr>
      </w:pPr>
      <w:r w:rsidRPr="00D4336E">
        <w:rPr>
          <w:rStyle w:val="lev"/>
          <w:rFonts w:ascii="Arial" w:hAnsi="Arial" w:cs="Arial"/>
          <w:sz w:val="28"/>
          <w:szCs w:val="28"/>
          <w:u w:val="single"/>
        </w:rPr>
        <w:lastRenderedPageBreak/>
        <w:t>Conditions générales</w:t>
      </w:r>
    </w:p>
    <w:p w:rsidR="00D4336E" w:rsidRPr="00D4336E" w:rsidRDefault="00D4336E" w:rsidP="00841604">
      <w:pPr>
        <w:pStyle w:val="xxmsonormal"/>
        <w:spacing w:after="0" w:line="240" w:lineRule="auto"/>
        <w:jc w:val="center"/>
        <w:rPr>
          <w:rStyle w:val="lev"/>
          <w:rFonts w:ascii="Arial" w:hAnsi="Arial" w:cs="Arial"/>
          <w:sz w:val="28"/>
          <w:szCs w:val="28"/>
          <w:u w:val="single"/>
        </w:rPr>
      </w:pPr>
    </w:p>
    <w:p w:rsidR="001C3C96" w:rsidRPr="00D4336E" w:rsidRDefault="001C3C96" w:rsidP="00841604">
      <w:pPr>
        <w:pStyle w:val="xxmsonormal"/>
        <w:spacing w:after="0" w:line="240" w:lineRule="auto"/>
        <w:jc w:val="center"/>
      </w:pPr>
    </w:p>
    <w:p w:rsidR="00841604" w:rsidRPr="00D4336E" w:rsidRDefault="00841604" w:rsidP="004118CC">
      <w:pPr>
        <w:numPr>
          <w:ilvl w:val="0"/>
          <w:numId w:val="2"/>
        </w:numPr>
        <w:jc w:val="both"/>
        <w:rPr>
          <w:rFonts w:ascii="Calibri" w:eastAsia="Times New Roman" w:hAnsi="Calibri"/>
          <w:sz w:val="22"/>
          <w:szCs w:val="22"/>
        </w:rPr>
      </w:pPr>
      <w:r w:rsidRPr="00D4336E">
        <w:rPr>
          <w:rFonts w:ascii="Calibri" w:eastAsia="Times New Roman" w:hAnsi="Calibri"/>
        </w:rPr>
        <w:t>Les candidatures du Prix de la Traduction peuvent être déposées par des maisons d’édition professionnelles ou directement par les traducteurs/trices.</w:t>
      </w:r>
    </w:p>
    <w:p w:rsidR="00841604" w:rsidRPr="00D06DA0" w:rsidRDefault="00841604" w:rsidP="004118CC">
      <w:pPr>
        <w:numPr>
          <w:ilvl w:val="0"/>
          <w:numId w:val="2"/>
        </w:numPr>
        <w:jc w:val="both"/>
        <w:rPr>
          <w:rFonts w:ascii="Calibri" w:eastAsia="Times New Roman" w:hAnsi="Calibri"/>
        </w:rPr>
      </w:pPr>
      <w:r w:rsidRPr="00D4336E">
        <w:rPr>
          <w:rFonts w:ascii="Calibri" w:eastAsia="Times New Roman" w:hAnsi="Calibri"/>
        </w:rPr>
        <w:t xml:space="preserve">Les éditeurs peuvent présenter plusieurs traductions dans la limite de la période suivante : </w:t>
      </w:r>
      <w:r w:rsidR="00D06DA0" w:rsidRPr="00D06DA0">
        <w:rPr>
          <w:rFonts w:ascii="Calibri" w:eastAsia="Times New Roman" w:hAnsi="Calibri"/>
        </w:rPr>
        <w:t>du 1er janvier 2020 au 30 mars 2022</w:t>
      </w:r>
      <w:r w:rsidRPr="002F44AB">
        <w:rPr>
          <w:rFonts w:ascii="Calibri" w:eastAsia="Times New Roman" w:hAnsi="Calibri"/>
        </w:rPr>
        <w:t xml:space="preserve">. </w:t>
      </w:r>
    </w:p>
    <w:p w:rsidR="00841604" w:rsidRPr="00D4336E" w:rsidRDefault="00841604" w:rsidP="004118CC">
      <w:pPr>
        <w:numPr>
          <w:ilvl w:val="0"/>
          <w:numId w:val="2"/>
        </w:numPr>
        <w:jc w:val="both"/>
        <w:rPr>
          <w:rFonts w:ascii="Calibri" w:eastAsia="Times New Roman" w:hAnsi="Calibri"/>
          <w:sz w:val="22"/>
          <w:szCs w:val="22"/>
        </w:rPr>
      </w:pPr>
      <w:r w:rsidRPr="00D4336E">
        <w:rPr>
          <w:rFonts w:ascii="Calibri" w:eastAsia="Times New Roman" w:hAnsi="Calibri"/>
          <w:lang w:val="tr-TR"/>
        </w:rPr>
        <w:t xml:space="preserve">Le jury peut se saisir lui-même d’un livre qui ne lui aurait pas été soumis à candidature. </w:t>
      </w:r>
    </w:p>
    <w:p w:rsidR="00841604" w:rsidRPr="00D4336E" w:rsidRDefault="00841604" w:rsidP="004118CC">
      <w:pPr>
        <w:numPr>
          <w:ilvl w:val="0"/>
          <w:numId w:val="2"/>
        </w:numPr>
        <w:jc w:val="both"/>
        <w:rPr>
          <w:rFonts w:ascii="Calibri" w:eastAsia="Times New Roman" w:hAnsi="Calibri"/>
          <w:sz w:val="22"/>
          <w:szCs w:val="22"/>
        </w:rPr>
      </w:pPr>
      <w:r w:rsidRPr="00D4336E">
        <w:rPr>
          <w:rFonts w:ascii="Calibri" w:eastAsia="Times New Roman" w:hAnsi="Calibri"/>
        </w:rPr>
        <w:t xml:space="preserve">Les candidats ne doivent pas avoir précédemment remporté le Prix de Traduction dans l’une des catégories (Prix général ou Prix d’encouragement). </w:t>
      </w:r>
    </w:p>
    <w:p w:rsidR="001C3C96" w:rsidRPr="00D4336E" w:rsidRDefault="00841604" w:rsidP="004118CC">
      <w:pPr>
        <w:numPr>
          <w:ilvl w:val="0"/>
          <w:numId w:val="2"/>
        </w:numPr>
        <w:jc w:val="both"/>
        <w:rPr>
          <w:rFonts w:ascii="Calibri" w:eastAsia="Times New Roman" w:hAnsi="Calibri"/>
          <w:sz w:val="22"/>
          <w:szCs w:val="22"/>
        </w:rPr>
      </w:pPr>
      <w:r w:rsidRPr="00D4336E">
        <w:rPr>
          <w:rFonts w:ascii="Calibri" w:eastAsia="Times New Roman" w:hAnsi="Calibri"/>
          <w:lang w:val="tr-TR"/>
        </w:rPr>
        <w:t>Chaque membre du Jury doit recevoir pour lecture un exemplaire physique en langue turque, donc 5 exemplaires, ainsi que le PDF de l’original en français de la part de chaque maison d’édition présentant un ou plusieurs candidats</w:t>
      </w:r>
      <w:r w:rsidR="004A1527">
        <w:rPr>
          <w:rFonts w:ascii="Calibri" w:eastAsia="Times New Roman" w:hAnsi="Calibri"/>
          <w:lang w:val="tr-TR"/>
        </w:rPr>
        <w:t xml:space="preserve"> </w:t>
      </w:r>
      <w:r w:rsidR="006E578A">
        <w:rPr>
          <w:rFonts w:ascii="Calibri" w:eastAsia="Times New Roman" w:hAnsi="Calibri"/>
          <w:lang w:val="tr-TR"/>
        </w:rPr>
        <w:t>et</w:t>
      </w:r>
      <w:r w:rsidR="004A1527">
        <w:rPr>
          <w:rFonts w:ascii="Calibri" w:eastAsia="Times New Roman" w:hAnsi="Calibri"/>
          <w:lang w:val="tr-TR"/>
        </w:rPr>
        <w:t xml:space="preserve"> le CV du/de la traducteur(trice)</w:t>
      </w:r>
      <w:r w:rsidRPr="00D4336E">
        <w:rPr>
          <w:rFonts w:ascii="Calibri" w:eastAsia="Times New Roman" w:hAnsi="Calibri"/>
          <w:lang w:val="tr-TR"/>
        </w:rPr>
        <w:t>. Dans le cas d’une candidature par les traducteurs</w:t>
      </w:r>
      <w:r w:rsidR="008F413D">
        <w:rPr>
          <w:rFonts w:ascii="Calibri" w:eastAsia="Times New Roman" w:hAnsi="Calibri"/>
          <w:lang w:val="tr-TR"/>
        </w:rPr>
        <w:t>/trices</w:t>
      </w:r>
      <w:r w:rsidRPr="00D4336E">
        <w:rPr>
          <w:rFonts w:ascii="Calibri" w:eastAsia="Times New Roman" w:hAnsi="Calibri"/>
          <w:lang w:val="tr-TR"/>
        </w:rPr>
        <w:t xml:space="preserve"> eux-mêmes, la même règle s’applique</w:t>
      </w:r>
      <w:r w:rsidR="001C3C96" w:rsidRPr="00D4336E">
        <w:rPr>
          <w:rFonts w:ascii="Calibri" w:eastAsia="Times New Roman" w:hAnsi="Calibri"/>
          <w:lang w:val="tr-TR"/>
        </w:rPr>
        <w:t xml:space="preserve">. </w:t>
      </w:r>
    </w:p>
    <w:p w:rsidR="00841604" w:rsidRPr="008F413D" w:rsidRDefault="001C3C96" w:rsidP="004118CC">
      <w:pPr>
        <w:pStyle w:val="Paragraphedeliste"/>
        <w:jc w:val="both"/>
        <w:rPr>
          <w:rFonts w:ascii="Calibri" w:eastAsia="Times New Roman" w:hAnsi="Calibri"/>
          <w:sz w:val="22"/>
          <w:szCs w:val="22"/>
        </w:rPr>
      </w:pPr>
      <w:r w:rsidRPr="00D4336E">
        <w:rPr>
          <w:rFonts w:ascii="Calibri" w:eastAsia="Times New Roman" w:hAnsi="Calibri"/>
          <w:lang w:val="tr-TR"/>
        </w:rPr>
        <w:t>A</w:t>
      </w:r>
      <w:r w:rsidR="00841604" w:rsidRPr="00D4336E">
        <w:rPr>
          <w:rFonts w:ascii="Calibri" w:eastAsia="Times New Roman" w:hAnsi="Calibri"/>
          <w:lang w:val="tr-TR"/>
        </w:rPr>
        <w:t>dresse d’envoi : IFT-Istanbul, Mme Saadet Ersin</w:t>
      </w:r>
      <w:r w:rsidRPr="00D4336E">
        <w:rPr>
          <w:rFonts w:ascii="Calibri" w:eastAsia="Times New Roman" w:hAnsi="Calibri"/>
          <w:lang w:val="tr-TR"/>
        </w:rPr>
        <w:t xml:space="preserve"> </w:t>
      </w:r>
      <w:r w:rsidR="004118CC" w:rsidRPr="00D4336E">
        <w:rPr>
          <w:rFonts w:ascii="Calibri" w:eastAsia="Times New Roman" w:hAnsi="Calibri"/>
          <w:lang w:val="tr-TR"/>
        </w:rPr>
        <w:t xml:space="preserve"> - </w:t>
      </w:r>
    </w:p>
    <w:p w:rsidR="00841604" w:rsidRPr="00D4336E" w:rsidRDefault="00841604" w:rsidP="004118CC">
      <w:pPr>
        <w:numPr>
          <w:ilvl w:val="0"/>
          <w:numId w:val="2"/>
        </w:numPr>
        <w:jc w:val="both"/>
        <w:rPr>
          <w:rFonts w:ascii="Calibri" w:eastAsia="Times New Roman" w:hAnsi="Calibri"/>
          <w:sz w:val="22"/>
          <w:szCs w:val="22"/>
        </w:rPr>
      </w:pPr>
      <w:r w:rsidRPr="00D4336E">
        <w:rPr>
          <w:rFonts w:ascii="Calibri" w:eastAsia="Times New Roman" w:hAnsi="Calibri"/>
        </w:rPr>
        <w:t xml:space="preserve">Les candidatures seront acceptées du lundi </w:t>
      </w:r>
      <w:r w:rsidR="00D06DA0">
        <w:rPr>
          <w:rFonts w:ascii="Calibri" w:eastAsia="Times New Roman" w:hAnsi="Calibri"/>
        </w:rPr>
        <w:t>vendredi 1</w:t>
      </w:r>
      <w:r w:rsidR="00D06DA0" w:rsidRPr="00D06DA0">
        <w:rPr>
          <w:rFonts w:ascii="Calibri" w:eastAsia="Times New Roman" w:hAnsi="Calibri"/>
          <w:vertAlign w:val="superscript"/>
        </w:rPr>
        <w:t>er</w:t>
      </w:r>
      <w:r w:rsidR="00D06DA0">
        <w:rPr>
          <w:rFonts w:ascii="Calibri" w:eastAsia="Times New Roman" w:hAnsi="Calibri"/>
        </w:rPr>
        <w:t xml:space="preserve"> avril au </w:t>
      </w:r>
      <w:r w:rsidR="001C3C96" w:rsidRPr="00580C8E">
        <w:rPr>
          <w:rFonts w:ascii="Calibri" w:eastAsia="Times New Roman" w:hAnsi="Calibri"/>
        </w:rPr>
        <w:t xml:space="preserve">vendredi </w:t>
      </w:r>
      <w:r w:rsidR="00D06DA0">
        <w:rPr>
          <w:rFonts w:ascii="Calibri" w:eastAsia="Times New Roman" w:hAnsi="Calibri"/>
        </w:rPr>
        <w:t>29</w:t>
      </w:r>
      <w:r w:rsidR="001C3C96" w:rsidRPr="00580C8E">
        <w:rPr>
          <w:rFonts w:ascii="Calibri" w:eastAsia="Times New Roman" w:hAnsi="Calibri"/>
        </w:rPr>
        <w:t xml:space="preserve"> </w:t>
      </w:r>
      <w:r w:rsidRPr="00580C8E">
        <w:rPr>
          <w:rFonts w:ascii="Calibri" w:eastAsia="Times New Roman" w:hAnsi="Calibri"/>
        </w:rPr>
        <w:t xml:space="preserve">avril </w:t>
      </w:r>
      <w:r w:rsidRPr="00D57B07">
        <w:rPr>
          <w:rFonts w:ascii="Calibri" w:eastAsia="Times New Roman" w:hAnsi="Calibri"/>
        </w:rPr>
        <w:t>202</w:t>
      </w:r>
      <w:r w:rsidR="00D06DA0">
        <w:rPr>
          <w:rFonts w:ascii="Calibri" w:eastAsia="Times New Roman" w:hAnsi="Calibri"/>
        </w:rPr>
        <w:t>2</w:t>
      </w:r>
      <w:r w:rsidRPr="006B79BE">
        <w:rPr>
          <w:rFonts w:ascii="Calibri" w:eastAsia="Times New Roman" w:hAnsi="Calibri"/>
          <w:color w:val="FF0000"/>
        </w:rPr>
        <w:t xml:space="preserve"> </w:t>
      </w:r>
      <w:r w:rsidRPr="00D4336E">
        <w:rPr>
          <w:rFonts w:ascii="Calibri" w:eastAsia="Times New Roman" w:hAnsi="Calibri"/>
        </w:rPr>
        <w:t xml:space="preserve">à 17h00. </w:t>
      </w:r>
    </w:p>
    <w:p w:rsidR="00841604" w:rsidRPr="00D4336E" w:rsidRDefault="00841604" w:rsidP="004118CC">
      <w:pPr>
        <w:numPr>
          <w:ilvl w:val="0"/>
          <w:numId w:val="2"/>
        </w:numPr>
        <w:jc w:val="both"/>
        <w:rPr>
          <w:rFonts w:ascii="Calibri" w:eastAsia="Times New Roman" w:hAnsi="Calibri"/>
          <w:sz w:val="22"/>
          <w:szCs w:val="22"/>
        </w:rPr>
      </w:pPr>
      <w:r w:rsidRPr="00D4336E">
        <w:rPr>
          <w:rFonts w:ascii="Calibri" w:eastAsia="Times New Roman" w:hAnsi="Calibri"/>
        </w:rPr>
        <w:t xml:space="preserve">L’IFT annoncera la liste des lauréats ainsi que les finalistes. </w:t>
      </w:r>
    </w:p>
    <w:p w:rsidR="00841604" w:rsidRPr="00D4336E" w:rsidRDefault="00841604" w:rsidP="001C3C96">
      <w:pPr>
        <w:pStyle w:val="xxmsonormal"/>
        <w:spacing w:after="0" w:line="240" w:lineRule="auto"/>
        <w:jc w:val="both"/>
      </w:pPr>
      <w:r w:rsidRPr="00D4336E">
        <w:t> </w:t>
      </w:r>
    </w:p>
    <w:p w:rsidR="004118CC" w:rsidRDefault="004118CC" w:rsidP="001C3C96">
      <w:pPr>
        <w:pStyle w:val="xxmsonormal"/>
        <w:spacing w:after="0" w:line="240" w:lineRule="auto"/>
        <w:jc w:val="both"/>
      </w:pPr>
    </w:p>
    <w:p w:rsidR="00D4336E" w:rsidRPr="00D4336E" w:rsidRDefault="00D4336E" w:rsidP="001C3C96">
      <w:pPr>
        <w:pStyle w:val="xxmsonormal"/>
        <w:spacing w:after="0" w:line="240" w:lineRule="auto"/>
        <w:jc w:val="both"/>
      </w:pPr>
    </w:p>
    <w:p w:rsidR="001C3C96" w:rsidRPr="00D4336E" w:rsidRDefault="001C3C96" w:rsidP="001C3C96">
      <w:pPr>
        <w:jc w:val="center"/>
        <w:rPr>
          <w:rStyle w:val="lev"/>
          <w:rFonts w:asciiTheme="minorHAnsi" w:hAnsiTheme="minorHAnsi"/>
          <w:i/>
          <w:szCs w:val="28"/>
          <w:u w:val="single"/>
        </w:rPr>
      </w:pPr>
      <w:r w:rsidRPr="00D4336E">
        <w:rPr>
          <w:rStyle w:val="lev"/>
          <w:rFonts w:ascii="Arial" w:eastAsia="Times New Roman" w:hAnsi="Arial" w:cs="Arial"/>
          <w:i/>
          <w:sz w:val="28"/>
          <w:u w:val="single"/>
        </w:rPr>
        <w:t>Başvuru Koşulları</w:t>
      </w:r>
    </w:p>
    <w:p w:rsidR="00841604" w:rsidRPr="00D4336E" w:rsidRDefault="00841604" w:rsidP="001C3C96">
      <w:pPr>
        <w:pStyle w:val="xxmsonormal"/>
        <w:spacing w:after="0" w:line="240" w:lineRule="auto"/>
        <w:jc w:val="both"/>
        <w:rPr>
          <w:i/>
        </w:rPr>
      </w:pPr>
    </w:p>
    <w:p w:rsidR="001C3C96" w:rsidRPr="00D4336E" w:rsidRDefault="001C3C96" w:rsidP="001C3C96">
      <w:pPr>
        <w:jc w:val="both"/>
        <w:rPr>
          <w:rFonts w:ascii="Arial" w:hAnsi="Arial" w:cs="Arial"/>
          <w:i/>
          <w:szCs w:val="28"/>
        </w:rPr>
      </w:pPr>
    </w:p>
    <w:p w:rsidR="001C3C96" w:rsidRPr="00D4336E" w:rsidRDefault="00D4336E" w:rsidP="004118CC">
      <w:pPr>
        <w:numPr>
          <w:ilvl w:val="0"/>
          <w:numId w:val="3"/>
        </w:numPr>
        <w:jc w:val="both"/>
        <w:rPr>
          <w:rFonts w:ascii="Calibri" w:eastAsia="Times New Roman" w:hAnsi="Calibri"/>
          <w:i/>
        </w:rPr>
      </w:pPr>
      <w:r>
        <w:rPr>
          <w:rFonts w:ascii="Calibri" w:eastAsia="Times New Roman" w:hAnsi="Calibri"/>
          <w:i/>
        </w:rPr>
        <w:t>202</w:t>
      </w:r>
      <w:r w:rsidR="00A36378">
        <w:rPr>
          <w:rFonts w:ascii="Calibri" w:eastAsia="Times New Roman" w:hAnsi="Calibri"/>
          <w:i/>
        </w:rPr>
        <w:t>2</w:t>
      </w:r>
      <w:r>
        <w:rPr>
          <w:rFonts w:ascii="Calibri" w:eastAsia="Times New Roman" w:hAnsi="Calibri"/>
          <w:i/>
        </w:rPr>
        <w:t xml:space="preserve"> Türkiye Fransız Kültür Merkezi </w:t>
      </w:r>
      <w:r w:rsidR="001C3C96" w:rsidRPr="00D4336E">
        <w:rPr>
          <w:rFonts w:ascii="Calibri" w:eastAsia="Times New Roman" w:hAnsi="Calibri"/>
          <w:i/>
        </w:rPr>
        <w:t>Çeviri Ödülü için başvurular yayınevleri veya çevirmenler tarafından yapılır.</w:t>
      </w:r>
    </w:p>
    <w:p w:rsidR="001C3C96" w:rsidRPr="00BE3091" w:rsidRDefault="00A36378" w:rsidP="004118CC">
      <w:pPr>
        <w:numPr>
          <w:ilvl w:val="0"/>
          <w:numId w:val="3"/>
        </w:numPr>
        <w:jc w:val="both"/>
        <w:rPr>
          <w:rFonts w:ascii="Calibri" w:eastAsia="Times New Roman" w:hAnsi="Calibri"/>
          <w:i/>
        </w:rPr>
      </w:pPr>
      <w:r>
        <w:rPr>
          <w:rFonts w:ascii="Calibri" w:eastAsia="Times New Roman" w:hAnsi="Calibri"/>
          <w:i/>
        </w:rPr>
        <w:t>2022</w:t>
      </w:r>
      <w:r w:rsidR="00D4336E">
        <w:rPr>
          <w:rFonts w:ascii="Calibri" w:eastAsia="Times New Roman" w:hAnsi="Calibri"/>
          <w:i/>
        </w:rPr>
        <w:t xml:space="preserve"> Türkiye Fransız Kültür Merkezi </w:t>
      </w:r>
      <w:r w:rsidR="00D4336E" w:rsidRPr="00D4336E">
        <w:rPr>
          <w:rFonts w:ascii="Calibri" w:eastAsia="Times New Roman" w:hAnsi="Calibri"/>
          <w:i/>
        </w:rPr>
        <w:t>Çeviri Ödülü</w:t>
      </w:r>
      <w:r w:rsidR="00580C8E" w:rsidRPr="002F44AB">
        <w:rPr>
          <w:rFonts w:ascii="Calibri" w:eastAsia="Times New Roman" w:hAnsi="Calibri"/>
          <w:i/>
        </w:rPr>
        <w:t>, 1 Ocak 20</w:t>
      </w:r>
      <w:r w:rsidR="00D06DA0">
        <w:rPr>
          <w:rFonts w:ascii="Calibri" w:eastAsia="Times New Roman" w:hAnsi="Calibri"/>
          <w:i/>
        </w:rPr>
        <w:t>20</w:t>
      </w:r>
      <w:r w:rsidR="001C3C96" w:rsidRPr="002F44AB">
        <w:rPr>
          <w:rFonts w:ascii="Calibri" w:eastAsia="Times New Roman" w:hAnsi="Calibri"/>
          <w:i/>
        </w:rPr>
        <w:t xml:space="preserve"> – </w:t>
      </w:r>
      <w:r w:rsidR="00580C8E" w:rsidRPr="002F44AB">
        <w:rPr>
          <w:rFonts w:ascii="Calibri" w:eastAsia="Times New Roman" w:hAnsi="Calibri"/>
          <w:i/>
        </w:rPr>
        <w:t>30 Mart</w:t>
      </w:r>
      <w:r w:rsidR="001C3C96" w:rsidRPr="002F44AB">
        <w:rPr>
          <w:rFonts w:ascii="Calibri" w:eastAsia="Times New Roman" w:hAnsi="Calibri"/>
          <w:i/>
        </w:rPr>
        <w:t xml:space="preserve"> 202</w:t>
      </w:r>
      <w:r w:rsidR="00D06DA0">
        <w:rPr>
          <w:rFonts w:ascii="Calibri" w:eastAsia="Times New Roman" w:hAnsi="Calibri"/>
          <w:i/>
        </w:rPr>
        <w:t>2</w:t>
      </w:r>
      <w:r w:rsidR="001C3C96" w:rsidRPr="002F44AB">
        <w:rPr>
          <w:rFonts w:ascii="Calibri" w:eastAsia="Times New Roman" w:hAnsi="Calibri"/>
          <w:i/>
        </w:rPr>
        <w:t xml:space="preserve"> tarih</w:t>
      </w:r>
      <w:r w:rsidR="004118CC" w:rsidRPr="002F44AB">
        <w:rPr>
          <w:rFonts w:ascii="Calibri" w:eastAsia="Times New Roman" w:hAnsi="Calibri"/>
          <w:i/>
        </w:rPr>
        <w:t>l</w:t>
      </w:r>
      <w:r w:rsidR="001C3C96" w:rsidRPr="002F44AB">
        <w:rPr>
          <w:rFonts w:ascii="Calibri" w:eastAsia="Times New Roman" w:hAnsi="Calibri"/>
          <w:i/>
        </w:rPr>
        <w:t xml:space="preserve">eri  </w:t>
      </w:r>
      <w:r w:rsidR="001C3C96" w:rsidRPr="00BE3091">
        <w:rPr>
          <w:rFonts w:ascii="Calibri" w:eastAsia="Times New Roman" w:hAnsi="Calibri"/>
          <w:i/>
        </w:rPr>
        <w:t xml:space="preserve">arasında yayımlanmış çeviri kitaplar için geçerlidir. </w:t>
      </w:r>
    </w:p>
    <w:p w:rsidR="001C3C96" w:rsidRPr="00D4336E" w:rsidRDefault="001C3C96" w:rsidP="004118CC">
      <w:pPr>
        <w:numPr>
          <w:ilvl w:val="0"/>
          <w:numId w:val="3"/>
        </w:numPr>
        <w:jc w:val="both"/>
        <w:rPr>
          <w:rFonts w:ascii="Calibri" w:eastAsia="Times New Roman" w:hAnsi="Calibri"/>
          <w:i/>
        </w:rPr>
      </w:pPr>
      <w:r w:rsidRPr="00D4336E">
        <w:rPr>
          <w:rFonts w:ascii="Calibri" w:eastAsia="Times New Roman" w:hAnsi="Calibri"/>
          <w:i/>
        </w:rPr>
        <w:t>Seçici Kurul tarafından aday önerileri yapılabilir.</w:t>
      </w:r>
    </w:p>
    <w:p w:rsidR="001C3C96" w:rsidRPr="00D4336E" w:rsidRDefault="001C3C96" w:rsidP="004118CC">
      <w:pPr>
        <w:numPr>
          <w:ilvl w:val="0"/>
          <w:numId w:val="3"/>
        </w:numPr>
        <w:jc w:val="both"/>
        <w:rPr>
          <w:rFonts w:ascii="Calibri" w:eastAsia="Times New Roman" w:hAnsi="Calibri"/>
          <w:i/>
        </w:rPr>
      </w:pPr>
      <w:r w:rsidRPr="00D4336E">
        <w:rPr>
          <w:rFonts w:ascii="Calibri" w:eastAsia="Times New Roman" w:hAnsi="Calibri"/>
          <w:i/>
        </w:rPr>
        <w:t xml:space="preserve">Adayların daha önce </w:t>
      </w:r>
      <w:r w:rsidR="00D4336E">
        <w:rPr>
          <w:rFonts w:ascii="Calibri" w:eastAsia="Times New Roman" w:hAnsi="Calibri"/>
          <w:i/>
        </w:rPr>
        <w:t xml:space="preserve">Türkiye Fransız Kültür Merkezi </w:t>
      </w:r>
      <w:r w:rsidRPr="00D4336E">
        <w:rPr>
          <w:rFonts w:ascii="Calibri" w:eastAsia="Times New Roman" w:hAnsi="Calibri"/>
          <w:i/>
        </w:rPr>
        <w:t xml:space="preserve">Çeviri Ödülü’nü kazanmamış olmaları gerekir (Genel ödül veya Teşvik ödülü) </w:t>
      </w:r>
    </w:p>
    <w:p w:rsidR="004118CC" w:rsidRPr="00D4336E" w:rsidRDefault="00C50E09" w:rsidP="004118CC">
      <w:pPr>
        <w:numPr>
          <w:ilvl w:val="0"/>
          <w:numId w:val="3"/>
        </w:numPr>
        <w:jc w:val="both"/>
        <w:rPr>
          <w:rFonts w:ascii="Calibri" w:eastAsia="Times New Roman" w:hAnsi="Calibri"/>
          <w:i/>
        </w:rPr>
      </w:pPr>
      <w:r w:rsidRPr="00D4336E">
        <w:rPr>
          <w:rFonts w:ascii="Calibri" w:eastAsia="Times New Roman" w:hAnsi="Calibri"/>
          <w:i/>
        </w:rPr>
        <w:t xml:space="preserve">Bir veya birden fazla başvuruda bulunan yayınevleri, seçici kurul </w:t>
      </w:r>
      <w:r w:rsidR="004118CC" w:rsidRPr="00D4336E">
        <w:rPr>
          <w:rFonts w:ascii="Calibri" w:eastAsia="Times New Roman" w:hAnsi="Calibri"/>
          <w:i/>
        </w:rPr>
        <w:t xml:space="preserve">üyelerinden her birine Türkçe yayınlanan </w:t>
      </w:r>
      <w:r w:rsidRPr="00D4336E">
        <w:rPr>
          <w:rFonts w:ascii="Calibri" w:eastAsia="Times New Roman" w:hAnsi="Calibri"/>
          <w:i/>
        </w:rPr>
        <w:t xml:space="preserve">bir </w:t>
      </w:r>
      <w:r w:rsidR="004118CC" w:rsidRPr="00D4336E">
        <w:rPr>
          <w:rFonts w:ascii="Calibri" w:eastAsia="Times New Roman" w:hAnsi="Calibri"/>
          <w:i/>
        </w:rPr>
        <w:t xml:space="preserve">kitap </w:t>
      </w:r>
      <w:r w:rsidRPr="00D4336E">
        <w:rPr>
          <w:rFonts w:ascii="Calibri" w:eastAsia="Times New Roman" w:hAnsi="Calibri"/>
          <w:i/>
        </w:rPr>
        <w:t>-</w:t>
      </w:r>
      <w:r w:rsidR="004118CC" w:rsidRPr="00D4336E">
        <w:rPr>
          <w:rFonts w:ascii="Calibri" w:eastAsia="Times New Roman" w:hAnsi="Calibri"/>
          <w:i/>
        </w:rPr>
        <w:t>yani 5 adet kitap</w:t>
      </w:r>
      <w:r w:rsidRPr="00D4336E">
        <w:rPr>
          <w:rFonts w:ascii="Calibri" w:eastAsia="Times New Roman" w:hAnsi="Calibri"/>
          <w:i/>
        </w:rPr>
        <w:t>-</w:t>
      </w:r>
      <w:r w:rsidR="006E578A">
        <w:rPr>
          <w:rFonts w:ascii="Calibri" w:eastAsia="Times New Roman" w:hAnsi="Calibri"/>
          <w:i/>
        </w:rPr>
        <w:t>,</w:t>
      </w:r>
      <w:bookmarkStart w:id="0" w:name="_GoBack"/>
      <w:bookmarkEnd w:id="0"/>
      <w:r w:rsidR="004118CC" w:rsidRPr="00D4336E">
        <w:rPr>
          <w:rFonts w:ascii="Calibri" w:eastAsia="Times New Roman" w:hAnsi="Calibri"/>
          <w:i/>
        </w:rPr>
        <w:t xml:space="preserve"> eserlerin Fransızca aslını PDF </w:t>
      </w:r>
      <w:r w:rsidR="00113135">
        <w:rPr>
          <w:rFonts w:ascii="Calibri" w:eastAsia="Times New Roman" w:hAnsi="Calibri"/>
          <w:i/>
        </w:rPr>
        <w:t xml:space="preserve">olarak ve çevirmenin Fransızca öz geçmişini </w:t>
      </w:r>
      <w:r w:rsidR="004118CC" w:rsidRPr="00D4336E">
        <w:rPr>
          <w:rFonts w:ascii="Calibri" w:eastAsia="Times New Roman" w:hAnsi="Calibri"/>
          <w:i/>
        </w:rPr>
        <w:t xml:space="preserve">gönderilmelidir. Aynı kural çevirmenlerin kendileri tarafından başvurular için de geçerlidir. </w:t>
      </w:r>
    </w:p>
    <w:p w:rsidR="001C3C96" w:rsidRPr="00D4336E" w:rsidRDefault="004118CC" w:rsidP="004118CC">
      <w:pPr>
        <w:ind w:left="720"/>
        <w:jc w:val="both"/>
        <w:rPr>
          <w:rFonts w:ascii="Calibri" w:eastAsia="Times New Roman" w:hAnsi="Calibri"/>
          <w:i/>
        </w:rPr>
      </w:pPr>
      <w:r w:rsidRPr="00D4336E">
        <w:rPr>
          <w:rFonts w:ascii="Calibri" w:eastAsia="Times New Roman" w:hAnsi="Calibri"/>
          <w:i/>
          <w:lang w:val="en-GB"/>
        </w:rPr>
        <w:t xml:space="preserve">Başvuru adresi : Saadet Ersin – IFT Istanbul -  </w:t>
      </w:r>
      <w:r w:rsidRPr="00D4336E">
        <w:rPr>
          <w:rFonts w:ascii="Calibri" w:eastAsia="Times New Roman" w:hAnsi="Calibri"/>
          <w:i/>
          <w:lang w:val="tr-TR"/>
        </w:rPr>
        <w:t>Istiklal Cad. No 4 Beyoğlu /ISTANBUL.</w:t>
      </w:r>
    </w:p>
    <w:p w:rsidR="004118CC" w:rsidRPr="00BE3091" w:rsidRDefault="001C3C96" w:rsidP="004118CC">
      <w:pPr>
        <w:numPr>
          <w:ilvl w:val="0"/>
          <w:numId w:val="3"/>
        </w:numPr>
        <w:jc w:val="both"/>
        <w:rPr>
          <w:rFonts w:ascii="Calibri" w:eastAsia="Times New Roman" w:hAnsi="Calibri"/>
          <w:i/>
        </w:rPr>
      </w:pPr>
      <w:r w:rsidRPr="00D4336E">
        <w:rPr>
          <w:rFonts w:ascii="Calibri" w:eastAsia="Times New Roman" w:hAnsi="Calibri"/>
          <w:i/>
        </w:rPr>
        <w:t xml:space="preserve">Başvurular </w:t>
      </w:r>
      <w:r w:rsidR="00D06DA0">
        <w:rPr>
          <w:rFonts w:ascii="Calibri" w:eastAsia="Times New Roman" w:hAnsi="Calibri"/>
          <w:i/>
        </w:rPr>
        <w:t>1 Nisan</w:t>
      </w:r>
      <w:r w:rsidRPr="00D4336E">
        <w:rPr>
          <w:rFonts w:ascii="Calibri" w:eastAsia="Times New Roman" w:hAnsi="Calibri"/>
          <w:i/>
        </w:rPr>
        <w:t xml:space="preserve"> Pazartesi </w:t>
      </w:r>
      <w:r w:rsidRPr="00BE3091">
        <w:rPr>
          <w:rFonts w:ascii="Calibri" w:eastAsia="Times New Roman" w:hAnsi="Calibri"/>
          <w:i/>
        </w:rPr>
        <w:t xml:space="preserve">gününden </w:t>
      </w:r>
      <w:r w:rsidR="00D06DA0">
        <w:rPr>
          <w:rFonts w:ascii="Calibri" w:eastAsia="Times New Roman" w:hAnsi="Calibri"/>
          <w:i/>
        </w:rPr>
        <w:t>29</w:t>
      </w:r>
      <w:r w:rsidRPr="00BE3091">
        <w:rPr>
          <w:rFonts w:ascii="Calibri" w:eastAsia="Times New Roman" w:hAnsi="Calibri"/>
          <w:i/>
        </w:rPr>
        <w:t xml:space="preserve"> Nisan</w:t>
      </w:r>
      <w:r w:rsidR="00D06DA0">
        <w:rPr>
          <w:rFonts w:ascii="Calibri" w:eastAsia="Times New Roman" w:hAnsi="Calibri"/>
          <w:i/>
        </w:rPr>
        <w:t xml:space="preserve"> 2022</w:t>
      </w:r>
      <w:r w:rsidRPr="00BE3091">
        <w:rPr>
          <w:rFonts w:ascii="Calibri" w:eastAsia="Times New Roman" w:hAnsi="Calibri"/>
          <w:i/>
        </w:rPr>
        <w:t xml:space="preserve"> Cuma günü saat 17:00’ye kadar kabul edilecektir.</w:t>
      </w:r>
    </w:p>
    <w:p w:rsidR="004118CC" w:rsidRPr="00D4336E" w:rsidRDefault="004118CC" w:rsidP="004118CC">
      <w:pPr>
        <w:numPr>
          <w:ilvl w:val="0"/>
          <w:numId w:val="3"/>
        </w:numPr>
        <w:jc w:val="both"/>
        <w:rPr>
          <w:rFonts w:ascii="Calibri" w:eastAsia="Times New Roman" w:hAnsi="Calibri"/>
          <w:i/>
        </w:rPr>
      </w:pPr>
      <w:r w:rsidRPr="00D4336E">
        <w:rPr>
          <w:rFonts w:ascii="Calibri" w:eastAsia="Times New Roman" w:hAnsi="Calibri"/>
          <w:i/>
        </w:rPr>
        <w:t>Ödülü kazanan eser ile birlikte finale kalan eserler IFT tarafından duyurulur.</w:t>
      </w:r>
    </w:p>
    <w:p w:rsidR="004118CC" w:rsidRPr="00D4336E" w:rsidRDefault="004118CC" w:rsidP="004118CC">
      <w:pPr>
        <w:jc w:val="both"/>
        <w:rPr>
          <w:rFonts w:ascii="Calibri" w:eastAsia="Times New Roman" w:hAnsi="Calibri"/>
          <w:i/>
        </w:rPr>
      </w:pPr>
    </w:p>
    <w:p w:rsidR="004118CC" w:rsidRPr="00D4336E" w:rsidRDefault="004118CC" w:rsidP="004118CC">
      <w:pPr>
        <w:jc w:val="both"/>
        <w:rPr>
          <w:rFonts w:ascii="Calibri" w:eastAsia="Times New Roman" w:hAnsi="Calibri"/>
        </w:rPr>
      </w:pPr>
    </w:p>
    <w:sectPr w:rsidR="004118CC" w:rsidRPr="00D4336E" w:rsidSect="004118CC">
      <w:pgSz w:w="11906" w:h="16838"/>
      <w:pgMar w:top="1985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0F95"/>
    <w:multiLevelType w:val="hybridMultilevel"/>
    <w:tmpl w:val="02EC80D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D3E49"/>
    <w:multiLevelType w:val="hybridMultilevel"/>
    <w:tmpl w:val="6258297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657A6"/>
    <w:multiLevelType w:val="multilevel"/>
    <w:tmpl w:val="9E44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04"/>
    <w:rsid w:val="000144A0"/>
    <w:rsid w:val="00113135"/>
    <w:rsid w:val="00126389"/>
    <w:rsid w:val="001C3C96"/>
    <w:rsid w:val="002F44AB"/>
    <w:rsid w:val="004118CC"/>
    <w:rsid w:val="004A1527"/>
    <w:rsid w:val="00580C8E"/>
    <w:rsid w:val="006B79BE"/>
    <w:rsid w:val="006E578A"/>
    <w:rsid w:val="00841604"/>
    <w:rsid w:val="008C3974"/>
    <w:rsid w:val="008F413D"/>
    <w:rsid w:val="00A36378"/>
    <w:rsid w:val="00BE3091"/>
    <w:rsid w:val="00C50E09"/>
    <w:rsid w:val="00D06DA0"/>
    <w:rsid w:val="00D4336E"/>
    <w:rsid w:val="00D5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E5C6"/>
  <w15:docId w15:val="{47B7982E-EE45-4AEC-97A5-CB9233D4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604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841604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xxmsonospacing">
    <w:name w:val="x_x_msonospacing"/>
    <w:basedOn w:val="Normal"/>
    <w:rsid w:val="00841604"/>
    <w:rPr>
      <w:rFonts w:ascii="Calibri" w:hAnsi="Calibri"/>
      <w:sz w:val="22"/>
      <w:szCs w:val="22"/>
    </w:rPr>
  </w:style>
  <w:style w:type="character" w:styleId="lev">
    <w:name w:val="Strong"/>
    <w:basedOn w:val="Policepardfaut"/>
    <w:uiPriority w:val="22"/>
    <w:qFormat/>
    <w:rsid w:val="00841604"/>
    <w:rPr>
      <w:b/>
      <w:bCs/>
    </w:rPr>
  </w:style>
  <w:style w:type="paragraph" w:styleId="Sansinterligne">
    <w:name w:val="No Spacing"/>
    <w:uiPriority w:val="1"/>
    <w:qFormat/>
    <w:rsid w:val="001C3C96"/>
    <w:pPr>
      <w:spacing w:after="0" w:line="240" w:lineRule="auto"/>
    </w:pPr>
    <w:rPr>
      <w:lang w:val="tr-TR"/>
    </w:rPr>
  </w:style>
  <w:style w:type="paragraph" w:styleId="Paragraphedeliste">
    <w:name w:val="List Paragraph"/>
    <w:basedOn w:val="Normal"/>
    <w:uiPriority w:val="34"/>
    <w:qFormat/>
    <w:rsid w:val="004118CC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06D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Optiplex3020</dc:creator>
  <cp:lastModifiedBy>Saadet ERSIN</cp:lastModifiedBy>
  <cp:revision>6</cp:revision>
  <dcterms:created xsi:type="dcterms:W3CDTF">2022-03-25T11:31:00Z</dcterms:created>
  <dcterms:modified xsi:type="dcterms:W3CDTF">2022-04-07T06:34:00Z</dcterms:modified>
</cp:coreProperties>
</file>